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A3" w:rsidRPr="004E5B5B" w:rsidRDefault="005864A3" w:rsidP="004E5B5B">
      <w:pPr>
        <w:jc w:val="center"/>
        <w:rPr>
          <w:b/>
          <w:sz w:val="28"/>
          <w:u w:val="single"/>
        </w:rPr>
      </w:pPr>
      <w:r w:rsidRPr="004E5B5B">
        <w:rPr>
          <w:b/>
          <w:sz w:val="28"/>
          <w:u w:val="single"/>
        </w:rPr>
        <w:t>Pupil Premium Grant Expenditure 201</w:t>
      </w:r>
      <w:r w:rsidR="00846ED9">
        <w:rPr>
          <w:b/>
          <w:sz w:val="28"/>
          <w:u w:val="single"/>
        </w:rPr>
        <w:t>6</w:t>
      </w:r>
      <w:r w:rsidRPr="004E5B5B">
        <w:rPr>
          <w:b/>
          <w:sz w:val="28"/>
          <w:u w:val="single"/>
        </w:rPr>
        <w:t>-1</w:t>
      </w:r>
      <w:r w:rsidR="00846ED9">
        <w:rPr>
          <w:b/>
          <w:sz w:val="28"/>
          <w:u w:val="single"/>
        </w:rPr>
        <w:t>7</w:t>
      </w:r>
      <w:r w:rsidRPr="004E5B5B">
        <w:rPr>
          <w:b/>
          <w:sz w:val="28"/>
          <w:u w:val="single"/>
        </w:rPr>
        <w:t xml:space="preserve"> Financial Year</w:t>
      </w:r>
    </w:p>
    <w:p w:rsidR="005864A3" w:rsidRPr="00436AE4" w:rsidRDefault="005864A3">
      <w:pPr>
        <w:rPr>
          <w:sz w:val="24"/>
        </w:rPr>
      </w:pPr>
      <w:r w:rsidRPr="00436AE4">
        <w:rPr>
          <w:sz w:val="24"/>
        </w:rPr>
        <w:t xml:space="preserve">All schools are required to publish information about how we have spent the additional money which we have received in our school budget from the government for those children who trigger the Pupil Premium Grant (PPG). This grant is used to support learning and achievement in our school. </w:t>
      </w:r>
    </w:p>
    <w:tbl>
      <w:tblPr>
        <w:tblStyle w:val="TableGrid"/>
        <w:tblW w:w="0" w:type="auto"/>
        <w:tblLook w:val="04A0" w:firstRow="1" w:lastRow="0" w:firstColumn="1" w:lastColumn="0" w:noHBand="0" w:noVBand="1"/>
      </w:tblPr>
      <w:tblGrid>
        <w:gridCol w:w="6870"/>
        <w:gridCol w:w="2146"/>
      </w:tblGrid>
      <w:tr w:rsidR="005864A3" w:rsidRPr="00436AE4" w:rsidTr="004E5B5B">
        <w:tc>
          <w:tcPr>
            <w:tcW w:w="9242" w:type="dxa"/>
            <w:gridSpan w:val="2"/>
            <w:shd w:val="clear" w:color="auto" w:fill="92D050"/>
          </w:tcPr>
          <w:p w:rsidR="005864A3" w:rsidRPr="00436AE4" w:rsidRDefault="005864A3" w:rsidP="00140CC6">
            <w:pPr>
              <w:jc w:val="center"/>
              <w:rPr>
                <w:b/>
                <w:sz w:val="24"/>
              </w:rPr>
            </w:pPr>
            <w:r w:rsidRPr="00436AE4">
              <w:rPr>
                <w:b/>
                <w:sz w:val="24"/>
              </w:rPr>
              <w:t>Number of pupils registered and the grant received</w:t>
            </w:r>
          </w:p>
        </w:tc>
      </w:tr>
      <w:tr w:rsidR="005864A3" w:rsidRPr="00436AE4" w:rsidTr="005864A3">
        <w:tc>
          <w:tcPr>
            <w:tcW w:w="7054" w:type="dxa"/>
          </w:tcPr>
          <w:p w:rsidR="005864A3" w:rsidRPr="00436AE4" w:rsidRDefault="005864A3" w:rsidP="005864A3">
            <w:pPr>
              <w:rPr>
                <w:sz w:val="24"/>
              </w:rPr>
            </w:pPr>
            <w:r w:rsidRPr="00436AE4">
              <w:rPr>
                <w:sz w:val="24"/>
              </w:rPr>
              <w:t>Tot</w:t>
            </w:r>
            <w:r w:rsidR="005F509D">
              <w:rPr>
                <w:sz w:val="24"/>
              </w:rPr>
              <w:t>al pupils on roll September 2016</w:t>
            </w:r>
          </w:p>
        </w:tc>
        <w:tc>
          <w:tcPr>
            <w:tcW w:w="2188" w:type="dxa"/>
          </w:tcPr>
          <w:p w:rsidR="005864A3" w:rsidRPr="00436AE4" w:rsidRDefault="005560A4">
            <w:pPr>
              <w:rPr>
                <w:sz w:val="24"/>
              </w:rPr>
            </w:pPr>
            <w:r>
              <w:rPr>
                <w:sz w:val="24"/>
              </w:rPr>
              <w:t>50</w:t>
            </w:r>
          </w:p>
        </w:tc>
      </w:tr>
      <w:tr w:rsidR="005864A3" w:rsidRPr="00436AE4" w:rsidTr="005F509D">
        <w:trPr>
          <w:trHeight w:val="104"/>
        </w:trPr>
        <w:tc>
          <w:tcPr>
            <w:tcW w:w="7054" w:type="dxa"/>
          </w:tcPr>
          <w:p w:rsidR="005864A3" w:rsidRPr="00436AE4" w:rsidRDefault="005864A3">
            <w:pPr>
              <w:rPr>
                <w:sz w:val="24"/>
              </w:rPr>
            </w:pPr>
            <w:r w:rsidRPr="00436AE4">
              <w:rPr>
                <w:sz w:val="24"/>
              </w:rPr>
              <w:t>Total eligible for</w:t>
            </w:r>
            <w:r w:rsidR="005F509D">
              <w:rPr>
                <w:sz w:val="24"/>
              </w:rPr>
              <w:t xml:space="preserve"> PPG in Financial year 2016-2017</w:t>
            </w:r>
          </w:p>
        </w:tc>
        <w:tc>
          <w:tcPr>
            <w:tcW w:w="2188" w:type="dxa"/>
          </w:tcPr>
          <w:p w:rsidR="005864A3" w:rsidRPr="00436AE4" w:rsidRDefault="005F509D">
            <w:pPr>
              <w:rPr>
                <w:sz w:val="24"/>
              </w:rPr>
            </w:pPr>
            <w:r>
              <w:rPr>
                <w:sz w:val="24"/>
              </w:rPr>
              <w:t>6</w:t>
            </w:r>
          </w:p>
        </w:tc>
      </w:tr>
      <w:tr w:rsidR="005864A3" w:rsidRPr="00436AE4" w:rsidTr="005864A3">
        <w:tc>
          <w:tcPr>
            <w:tcW w:w="7054" w:type="dxa"/>
          </w:tcPr>
          <w:p w:rsidR="005864A3" w:rsidRPr="00436AE4" w:rsidRDefault="005864A3">
            <w:pPr>
              <w:rPr>
                <w:sz w:val="24"/>
              </w:rPr>
            </w:pPr>
            <w:r w:rsidRPr="00436AE4">
              <w:rPr>
                <w:sz w:val="24"/>
              </w:rPr>
              <w:t>Total amount of PPG</w:t>
            </w:r>
          </w:p>
        </w:tc>
        <w:tc>
          <w:tcPr>
            <w:tcW w:w="2188" w:type="dxa"/>
          </w:tcPr>
          <w:p w:rsidR="005864A3" w:rsidRPr="00436AE4" w:rsidRDefault="005F509D" w:rsidP="00140CC6">
            <w:pPr>
              <w:rPr>
                <w:sz w:val="24"/>
              </w:rPr>
            </w:pPr>
            <w:r>
              <w:rPr>
                <w:sz w:val="24"/>
              </w:rPr>
              <w:t>£7,920</w:t>
            </w:r>
          </w:p>
        </w:tc>
      </w:tr>
    </w:tbl>
    <w:p w:rsidR="005560A4" w:rsidRDefault="005560A4"/>
    <w:tbl>
      <w:tblPr>
        <w:tblStyle w:val="TableGrid"/>
        <w:tblW w:w="0" w:type="auto"/>
        <w:tblLook w:val="04A0" w:firstRow="1" w:lastRow="0" w:firstColumn="1" w:lastColumn="0" w:noHBand="0" w:noVBand="1"/>
      </w:tblPr>
      <w:tblGrid>
        <w:gridCol w:w="9016"/>
      </w:tblGrid>
      <w:tr w:rsidR="00140CC6" w:rsidTr="005560A4">
        <w:tc>
          <w:tcPr>
            <w:tcW w:w="9016" w:type="dxa"/>
            <w:shd w:val="clear" w:color="auto" w:fill="92D050"/>
          </w:tcPr>
          <w:p w:rsidR="00140CC6" w:rsidRPr="004E5B5B" w:rsidRDefault="00D3675B" w:rsidP="004E5B5B">
            <w:pPr>
              <w:jc w:val="center"/>
              <w:rPr>
                <w:b/>
              </w:rPr>
            </w:pPr>
            <w:r w:rsidRPr="004E5B5B">
              <w:rPr>
                <w:b/>
              </w:rPr>
              <w:t>Type of Support</w:t>
            </w:r>
          </w:p>
        </w:tc>
      </w:tr>
      <w:tr w:rsidR="00140CC6" w:rsidTr="005560A4">
        <w:tc>
          <w:tcPr>
            <w:tcW w:w="9016" w:type="dxa"/>
            <w:tcBorders>
              <w:bottom w:val="single" w:sz="4" w:space="0" w:color="auto"/>
            </w:tcBorders>
          </w:tcPr>
          <w:p w:rsidR="00450867" w:rsidRDefault="00450867" w:rsidP="005560A4">
            <w:pPr>
              <w:rPr>
                <w:sz w:val="24"/>
              </w:rPr>
            </w:pPr>
          </w:p>
          <w:p w:rsidR="005560A4" w:rsidRDefault="005560A4" w:rsidP="005560A4">
            <w:pPr>
              <w:rPr>
                <w:sz w:val="24"/>
              </w:rPr>
            </w:pPr>
            <w:r>
              <w:rPr>
                <w:sz w:val="24"/>
              </w:rPr>
              <w:t>64.1% has been used to part fund an extra teaching assistant so that a variety of extra intervention, booster and therapeutic opportunities can take place (£5070)</w:t>
            </w:r>
          </w:p>
          <w:p w:rsidR="005560A4" w:rsidRDefault="005560A4" w:rsidP="005560A4">
            <w:pPr>
              <w:rPr>
                <w:sz w:val="24"/>
              </w:rPr>
            </w:pPr>
            <w:r>
              <w:rPr>
                <w:sz w:val="24"/>
              </w:rPr>
              <w:t>Extra interventions to take place include:</w:t>
            </w:r>
          </w:p>
          <w:p w:rsidR="00450867" w:rsidRDefault="00450867" w:rsidP="005560A4">
            <w:pPr>
              <w:rPr>
                <w:sz w:val="24"/>
              </w:rPr>
            </w:pPr>
          </w:p>
          <w:p w:rsidR="005560A4" w:rsidRDefault="005560A4" w:rsidP="005560A4">
            <w:pPr>
              <w:pStyle w:val="ListParagraph"/>
              <w:numPr>
                <w:ilvl w:val="0"/>
                <w:numId w:val="4"/>
              </w:numPr>
              <w:rPr>
                <w:sz w:val="24"/>
              </w:rPr>
            </w:pPr>
            <w:r>
              <w:rPr>
                <w:sz w:val="24"/>
              </w:rPr>
              <w:t>Additional guided reading sessions</w:t>
            </w:r>
          </w:p>
          <w:p w:rsidR="005560A4" w:rsidRDefault="005560A4" w:rsidP="005560A4">
            <w:pPr>
              <w:pStyle w:val="ListParagraph"/>
              <w:numPr>
                <w:ilvl w:val="0"/>
                <w:numId w:val="4"/>
              </w:numPr>
              <w:rPr>
                <w:sz w:val="24"/>
              </w:rPr>
            </w:pPr>
            <w:r>
              <w:rPr>
                <w:sz w:val="24"/>
              </w:rPr>
              <w:t>Extra one to one reading opportunities</w:t>
            </w:r>
          </w:p>
          <w:p w:rsidR="005560A4" w:rsidRDefault="005560A4" w:rsidP="005560A4">
            <w:pPr>
              <w:pStyle w:val="ListParagraph"/>
              <w:numPr>
                <w:ilvl w:val="0"/>
                <w:numId w:val="4"/>
              </w:numPr>
              <w:rPr>
                <w:sz w:val="24"/>
              </w:rPr>
            </w:pPr>
            <w:r>
              <w:rPr>
                <w:sz w:val="24"/>
              </w:rPr>
              <w:t>Sounds discovery</w:t>
            </w:r>
          </w:p>
          <w:p w:rsidR="005560A4" w:rsidRDefault="005560A4" w:rsidP="005560A4">
            <w:pPr>
              <w:pStyle w:val="ListParagraph"/>
              <w:numPr>
                <w:ilvl w:val="0"/>
                <w:numId w:val="4"/>
              </w:numPr>
              <w:rPr>
                <w:sz w:val="24"/>
              </w:rPr>
            </w:pPr>
            <w:r>
              <w:rPr>
                <w:sz w:val="24"/>
              </w:rPr>
              <w:t>Toe by toe</w:t>
            </w:r>
          </w:p>
          <w:p w:rsidR="005560A4" w:rsidRDefault="005560A4" w:rsidP="005560A4">
            <w:pPr>
              <w:pStyle w:val="ListParagraph"/>
              <w:numPr>
                <w:ilvl w:val="0"/>
                <w:numId w:val="4"/>
              </w:numPr>
              <w:rPr>
                <w:sz w:val="24"/>
              </w:rPr>
            </w:pPr>
            <w:r>
              <w:rPr>
                <w:sz w:val="24"/>
              </w:rPr>
              <w:t>Precision teaching</w:t>
            </w:r>
          </w:p>
          <w:p w:rsidR="005560A4" w:rsidRDefault="005560A4" w:rsidP="005560A4">
            <w:pPr>
              <w:pStyle w:val="ListParagraph"/>
              <w:numPr>
                <w:ilvl w:val="0"/>
                <w:numId w:val="4"/>
              </w:numPr>
              <w:rPr>
                <w:sz w:val="24"/>
              </w:rPr>
            </w:pPr>
            <w:r>
              <w:rPr>
                <w:sz w:val="24"/>
              </w:rPr>
              <w:t>Handwriting</w:t>
            </w:r>
          </w:p>
          <w:p w:rsidR="00A72284" w:rsidRDefault="00A72284" w:rsidP="005560A4">
            <w:pPr>
              <w:pStyle w:val="ListParagraph"/>
              <w:numPr>
                <w:ilvl w:val="0"/>
                <w:numId w:val="4"/>
              </w:numPr>
              <w:rPr>
                <w:sz w:val="24"/>
              </w:rPr>
            </w:pPr>
            <w:proofErr w:type="spellStart"/>
            <w:r>
              <w:rPr>
                <w:sz w:val="24"/>
              </w:rPr>
              <w:t>Elklan</w:t>
            </w:r>
            <w:proofErr w:type="spellEnd"/>
          </w:p>
          <w:p w:rsidR="00450867" w:rsidRDefault="00450867" w:rsidP="00450867">
            <w:pPr>
              <w:pStyle w:val="ListParagraph"/>
              <w:rPr>
                <w:sz w:val="24"/>
              </w:rPr>
            </w:pPr>
          </w:p>
          <w:p w:rsidR="005560A4" w:rsidRDefault="005560A4" w:rsidP="005560A4">
            <w:pPr>
              <w:rPr>
                <w:sz w:val="24"/>
              </w:rPr>
            </w:pPr>
            <w:r>
              <w:rPr>
                <w:sz w:val="24"/>
              </w:rPr>
              <w:t>Extra Booster sessions that have been enabled to take place include:</w:t>
            </w:r>
          </w:p>
          <w:p w:rsidR="00450867" w:rsidRDefault="00450867" w:rsidP="005560A4">
            <w:pPr>
              <w:rPr>
                <w:sz w:val="24"/>
              </w:rPr>
            </w:pPr>
          </w:p>
          <w:p w:rsidR="005560A4" w:rsidRDefault="005560A4" w:rsidP="005560A4">
            <w:pPr>
              <w:pStyle w:val="ListParagraph"/>
              <w:numPr>
                <w:ilvl w:val="0"/>
                <w:numId w:val="5"/>
              </w:numPr>
              <w:rPr>
                <w:sz w:val="24"/>
              </w:rPr>
            </w:pPr>
            <w:r>
              <w:rPr>
                <w:sz w:val="24"/>
              </w:rPr>
              <w:t>Maths booster</w:t>
            </w:r>
          </w:p>
          <w:p w:rsidR="005560A4" w:rsidRDefault="005560A4" w:rsidP="005560A4">
            <w:pPr>
              <w:pStyle w:val="ListParagraph"/>
              <w:numPr>
                <w:ilvl w:val="0"/>
                <w:numId w:val="5"/>
              </w:numPr>
              <w:rPr>
                <w:sz w:val="24"/>
              </w:rPr>
            </w:pPr>
            <w:r>
              <w:rPr>
                <w:sz w:val="24"/>
              </w:rPr>
              <w:t>Grammar booster</w:t>
            </w:r>
          </w:p>
          <w:p w:rsidR="005560A4" w:rsidRDefault="005560A4" w:rsidP="005560A4">
            <w:pPr>
              <w:pStyle w:val="ListParagraph"/>
              <w:numPr>
                <w:ilvl w:val="0"/>
                <w:numId w:val="5"/>
              </w:numPr>
              <w:rPr>
                <w:sz w:val="24"/>
              </w:rPr>
            </w:pPr>
            <w:r>
              <w:rPr>
                <w:sz w:val="24"/>
              </w:rPr>
              <w:t>Reading booster</w:t>
            </w:r>
          </w:p>
          <w:p w:rsidR="00450867" w:rsidRDefault="00450867" w:rsidP="00450867">
            <w:pPr>
              <w:pStyle w:val="ListParagraph"/>
              <w:rPr>
                <w:sz w:val="24"/>
              </w:rPr>
            </w:pPr>
          </w:p>
          <w:p w:rsidR="005560A4" w:rsidRDefault="005560A4" w:rsidP="005560A4">
            <w:pPr>
              <w:rPr>
                <w:sz w:val="24"/>
              </w:rPr>
            </w:pPr>
            <w:r>
              <w:rPr>
                <w:sz w:val="24"/>
              </w:rPr>
              <w:t>Extra therapeutic sessions that have been enabled to take place include:</w:t>
            </w:r>
          </w:p>
          <w:p w:rsidR="00450867" w:rsidRDefault="00450867" w:rsidP="005560A4">
            <w:pPr>
              <w:rPr>
                <w:sz w:val="24"/>
              </w:rPr>
            </w:pPr>
          </w:p>
          <w:p w:rsidR="005560A4" w:rsidRDefault="005560A4" w:rsidP="005560A4">
            <w:pPr>
              <w:pStyle w:val="ListParagraph"/>
              <w:numPr>
                <w:ilvl w:val="0"/>
                <w:numId w:val="6"/>
              </w:numPr>
              <w:rPr>
                <w:sz w:val="24"/>
              </w:rPr>
            </w:pPr>
            <w:r>
              <w:rPr>
                <w:sz w:val="24"/>
              </w:rPr>
              <w:t>Brick club</w:t>
            </w:r>
          </w:p>
          <w:p w:rsidR="005560A4" w:rsidRDefault="005560A4" w:rsidP="005560A4">
            <w:pPr>
              <w:pStyle w:val="ListParagraph"/>
              <w:numPr>
                <w:ilvl w:val="0"/>
                <w:numId w:val="6"/>
              </w:numPr>
              <w:rPr>
                <w:sz w:val="24"/>
              </w:rPr>
            </w:pPr>
            <w:r>
              <w:rPr>
                <w:sz w:val="24"/>
              </w:rPr>
              <w:t>Art therapy</w:t>
            </w:r>
          </w:p>
          <w:p w:rsidR="005560A4" w:rsidRDefault="005560A4" w:rsidP="005560A4">
            <w:pPr>
              <w:pStyle w:val="ListParagraph"/>
              <w:numPr>
                <w:ilvl w:val="0"/>
                <w:numId w:val="6"/>
              </w:numPr>
              <w:rPr>
                <w:sz w:val="24"/>
              </w:rPr>
            </w:pPr>
            <w:r>
              <w:rPr>
                <w:sz w:val="24"/>
              </w:rPr>
              <w:t>Social Skills sessions</w:t>
            </w:r>
          </w:p>
          <w:p w:rsidR="00450867" w:rsidRDefault="00450867" w:rsidP="00450867">
            <w:pPr>
              <w:pStyle w:val="ListParagraph"/>
              <w:rPr>
                <w:sz w:val="24"/>
              </w:rPr>
            </w:pPr>
          </w:p>
          <w:p w:rsidR="00D3675B" w:rsidRPr="00436AE4" w:rsidRDefault="005560A4">
            <w:pPr>
              <w:rPr>
                <w:sz w:val="24"/>
              </w:rPr>
            </w:pPr>
            <w:r w:rsidRPr="000921AD">
              <w:rPr>
                <w:rFonts w:cs="Arial"/>
                <w:sz w:val="24"/>
              </w:rPr>
              <w:t xml:space="preserve">This </w:t>
            </w:r>
            <w:r>
              <w:rPr>
                <w:rFonts w:cs="Arial"/>
                <w:sz w:val="24"/>
              </w:rPr>
              <w:t xml:space="preserve">commitment </w:t>
            </w:r>
            <w:r w:rsidRPr="000921AD">
              <w:rPr>
                <w:rFonts w:cs="Arial"/>
                <w:sz w:val="24"/>
              </w:rPr>
              <w:t>also allows all pupil premium children access to TA support in each class</w:t>
            </w:r>
            <w:r>
              <w:rPr>
                <w:rFonts w:cs="Arial"/>
                <w:sz w:val="24"/>
              </w:rPr>
              <w:t xml:space="preserve">.  It </w:t>
            </w:r>
            <w:r w:rsidR="0081501B" w:rsidRPr="00436AE4">
              <w:rPr>
                <w:sz w:val="24"/>
              </w:rPr>
              <w:t xml:space="preserve">has </w:t>
            </w:r>
            <w:r>
              <w:rPr>
                <w:sz w:val="24"/>
              </w:rPr>
              <w:t xml:space="preserve">also </w:t>
            </w:r>
            <w:r w:rsidR="0081501B" w:rsidRPr="00436AE4">
              <w:rPr>
                <w:sz w:val="24"/>
              </w:rPr>
              <w:t>enabled us to release the teacher to work more with the Pupil Premium children</w:t>
            </w:r>
            <w:r>
              <w:rPr>
                <w:sz w:val="24"/>
              </w:rPr>
              <w:t xml:space="preserve"> and </w:t>
            </w:r>
            <w:r w:rsidR="0081501B" w:rsidRPr="00436AE4">
              <w:rPr>
                <w:sz w:val="24"/>
              </w:rPr>
              <w:t xml:space="preserve">maintain </w:t>
            </w:r>
            <w:r w:rsidR="00D3675B" w:rsidRPr="00436AE4">
              <w:rPr>
                <w:sz w:val="24"/>
              </w:rPr>
              <w:t xml:space="preserve">small groups </w:t>
            </w:r>
            <w:r w:rsidR="001007A6" w:rsidRPr="00436AE4">
              <w:rPr>
                <w:sz w:val="24"/>
              </w:rPr>
              <w:t xml:space="preserve">and additional targeted 1:1 teaching for children requiring additional support in Literacy and Maths.  </w:t>
            </w:r>
            <w:r w:rsidR="009B6ECF" w:rsidRPr="00436AE4">
              <w:rPr>
                <w:sz w:val="24"/>
              </w:rPr>
              <w:t xml:space="preserve">This </w:t>
            </w:r>
            <w:r w:rsidR="0081501B" w:rsidRPr="00436AE4">
              <w:rPr>
                <w:sz w:val="24"/>
              </w:rPr>
              <w:t xml:space="preserve">has also allowed us </w:t>
            </w:r>
            <w:r w:rsidR="00D3675B" w:rsidRPr="00436AE4">
              <w:rPr>
                <w:sz w:val="24"/>
              </w:rPr>
              <w:t>to support with the development of language skills and social interaction and phonics in KS1 and reception</w:t>
            </w:r>
            <w:r w:rsidR="009B6ECF" w:rsidRPr="00436AE4">
              <w:rPr>
                <w:sz w:val="24"/>
              </w:rPr>
              <w:t xml:space="preserve"> and to improve attainment and help ensure rapid and sustained progress for those below and at risk of being below expected levels</w:t>
            </w:r>
            <w:r w:rsidR="00D3675B" w:rsidRPr="00436AE4">
              <w:rPr>
                <w:sz w:val="24"/>
              </w:rPr>
              <w:t xml:space="preserve">. </w:t>
            </w:r>
          </w:p>
          <w:p w:rsidR="007A7B58" w:rsidRDefault="007A7B58" w:rsidP="00D3675B">
            <w:pPr>
              <w:rPr>
                <w:sz w:val="24"/>
              </w:rPr>
            </w:pPr>
          </w:p>
          <w:p w:rsidR="007A7B58" w:rsidRDefault="007A7B58" w:rsidP="00D3675B">
            <w:pPr>
              <w:rPr>
                <w:rFonts w:cstheme="minorHAnsi"/>
                <w:sz w:val="24"/>
              </w:rPr>
            </w:pPr>
            <w:r>
              <w:rPr>
                <w:sz w:val="24"/>
              </w:rPr>
              <w:lastRenderedPageBreak/>
              <w:t xml:space="preserve">15.8% was used to continue investment in Pupil Asset, </w:t>
            </w:r>
            <w:r w:rsidRPr="00436AE4">
              <w:rPr>
                <w:rFonts w:cstheme="minorHAnsi"/>
                <w:sz w:val="24"/>
              </w:rPr>
              <w:t>assessment &amp; tracking software to enable the school to monitor and evaluate the  progress and achievement of Pupil Premium children</w:t>
            </w:r>
            <w:r>
              <w:rPr>
                <w:rFonts w:cstheme="minorHAnsi"/>
                <w:sz w:val="24"/>
              </w:rPr>
              <w:t xml:space="preserve"> (£1250)</w:t>
            </w:r>
          </w:p>
          <w:p w:rsidR="007A7B58" w:rsidRDefault="007A7B58" w:rsidP="00D3675B">
            <w:pPr>
              <w:rPr>
                <w:rFonts w:cstheme="minorHAnsi"/>
                <w:sz w:val="24"/>
              </w:rPr>
            </w:pPr>
          </w:p>
          <w:p w:rsidR="007A7B58" w:rsidRDefault="007A7B58" w:rsidP="007A7B58">
            <w:pPr>
              <w:rPr>
                <w:rFonts w:cstheme="minorHAnsi"/>
                <w:sz w:val="24"/>
                <w:szCs w:val="24"/>
              </w:rPr>
            </w:pPr>
            <w:r w:rsidRPr="007A7B58">
              <w:rPr>
                <w:rFonts w:cs="Arial"/>
                <w:sz w:val="24"/>
                <w:szCs w:val="24"/>
              </w:rPr>
              <w:t xml:space="preserve">12.6% </w:t>
            </w:r>
            <w:r>
              <w:rPr>
                <w:rFonts w:cs="Arial"/>
                <w:sz w:val="24"/>
                <w:szCs w:val="24"/>
              </w:rPr>
              <w:t xml:space="preserve">was used to replenish the library and reading scheme </w:t>
            </w:r>
            <w:r w:rsidRPr="007A7B58">
              <w:rPr>
                <w:rFonts w:cs="Arial"/>
                <w:sz w:val="24"/>
                <w:szCs w:val="24"/>
              </w:rPr>
              <w:t xml:space="preserve">books to improve the reading habits of children who are less supported at home </w:t>
            </w:r>
            <w:r w:rsidRPr="007A7B58">
              <w:rPr>
                <w:rFonts w:cstheme="minorHAnsi"/>
                <w:sz w:val="24"/>
                <w:szCs w:val="24"/>
              </w:rPr>
              <w:t>(£1000)</w:t>
            </w:r>
          </w:p>
          <w:p w:rsidR="005560A4" w:rsidRPr="007A7B58" w:rsidRDefault="005560A4" w:rsidP="007A7B58">
            <w:pPr>
              <w:rPr>
                <w:sz w:val="24"/>
                <w:szCs w:val="24"/>
              </w:rPr>
            </w:pPr>
          </w:p>
          <w:p w:rsidR="001007A6" w:rsidRDefault="005560A4" w:rsidP="005560A4">
            <w:pPr>
              <w:rPr>
                <w:sz w:val="24"/>
              </w:rPr>
            </w:pPr>
            <w:r>
              <w:rPr>
                <w:sz w:val="24"/>
              </w:rPr>
              <w:t>7.5% was used to part fund Maths Whizz (£600)</w:t>
            </w:r>
          </w:p>
          <w:p w:rsidR="00450867" w:rsidRPr="005560A4" w:rsidRDefault="00450867" w:rsidP="005560A4">
            <w:pPr>
              <w:rPr>
                <w:sz w:val="24"/>
              </w:rPr>
            </w:pPr>
          </w:p>
        </w:tc>
      </w:tr>
      <w:tr w:rsidR="00140CC6" w:rsidTr="005560A4">
        <w:tc>
          <w:tcPr>
            <w:tcW w:w="9016" w:type="dxa"/>
            <w:shd w:val="clear" w:color="auto" w:fill="92D050"/>
          </w:tcPr>
          <w:p w:rsidR="00140CC6" w:rsidRPr="004E5B5B" w:rsidRDefault="00D3675B" w:rsidP="004E5B5B">
            <w:pPr>
              <w:jc w:val="center"/>
              <w:rPr>
                <w:b/>
              </w:rPr>
            </w:pPr>
            <w:r w:rsidRPr="004E5B5B">
              <w:rPr>
                <w:b/>
              </w:rPr>
              <w:lastRenderedPageBreak/>
              <w:t>Curriculum Focus</w:t>
            </w:r>
          </w:p>
        </w:tc>
      </w:tr>
      <w:tr w:rsidR="00140CC6" w:rsidTr="005560A4">
        <w:tc>
          <w:tcPr>
            <w:tcW w:w="9016" w:type="dxa"/>
          </w:tcPr>
          <w:p w:rsidR="00450867" w:rsidRDefault="00450867">
            <w:pPr>
              <w:rPr>
                <w:sz w:val="24"/>
                <w:szCs w:val="24"/>
              </w:rPr>
            </w:pPr>
          </w:p>
          <w:p w:rsidR="004E5B5B" w:rsidRDefault="00D3675B">
            <w:pPr>
              <w:rPr>
                <w:sz w:val="24"/>
                <w:szCs w:val="24"/>
              </w:rPr>
            </w:pPr>
            <w:r w:rsidRPr="00436AE4">
              <w:rPr>
                <w:sz w:val="24"/>
                <w:szCs w:val="24"/>
              </w:rPr>
              <w:t xml:space="preserve">The main areas of focus have been: </w:t>
            </w:r>
          </w:p>
          <w:p w:rsidR="00450867" w:rsidRPr="00436AE4" w:rsidRDefault="00450867">
            <w:pPr>
              <w:rPr>
                <w:sz w:val="24"/>
                <w:szCs w:val="24"/>
              </w:rPr>
            </w:pPr>
          </w:p>
          <w:p w:rsidR="004E5B5B" w:rsidRPr="00436AE4" w:rsidRDefault="00D3675B" w:rsidP="004E5B5B">
            <w:pPr>
              <w:pStyle w:val="ListParagraph"/>
              <w:numPr>
                <w:ilvl w:val="0"/>
                <w:numId w:val="3"/>
              </w:numPr>
              <w:rPr>
                <w:sz w:val="24"/>
                <w:szCs w:val="24"/>
              </w:rPr>
            </w:pPr>
            <w:r w:rsidRPr="00436AE4">
              <w:rPr>
                <w:sz w:val="24"/>
                <w:szCs w:val="24"/>
              </w:rPr>
              <w:t xml:space="preserve">Phonics </w:t>
            </w:r>
          </w:p>
          <w:p w:rsidR="004E5B5B" w:rsidRPr="00436AE4" w:rsidRDefault="00D3675B" w:rsidP="004E5B5B">
            <w:pPr>
              <w:pStyle w:val="ListParagraph"/>
              <w:numPr>
                <w:ilvl w:val="0"/>
                <w:numId w:val="3"/>
              </w:numPr>
              <w:rPr>
                <w:sz w:val="24"/>
                <w:szCs w:val="24"/>
              </w:rPr>
            </w:pPr>
            <w:r w:rsidRPr="00436AE4">
              <w:rPr>
                <w:sz w:val="24"/>
                <w:szCs w:val="24"/>
              </w:rPr>
              <w:t xml:space="preserve">Literacy skills—including reading, writing, speaking and listening. </w:t>
            </w:r>
          </w:p>
          <w:p w:rsidR="004E5B5B" w:rsidRPr="005560A4" w:rsidRDefault="00D3675B" w:rsidP="005560A4">
            <w:pPr>
              <w:pStyle w:val="ListParagraph"/>
              <w:numPr>
                <w:ilvl w:val="0"/>
                <w:numId w:val="3"/>
              </w:numPr>
              <w:rPr>
                <w:sz w:val="24"/>
                <w:szCs w:val="24"/>
              </w:rPr>
            </w:pPr>
            <w:r w:rsidRPr="00436AE4">
              <w:rPr>
                <w:sz w:val="24"/>
                <w:szCs w:val="24"/>
              </w:rPr>
              <w:t>Maths, with a focus on securing number work.</w:t>
            </w:r>
          </w:p>
          <w:p w:rsidR="004E5B5B" w:rsidRPr="00450867" w:rsidRDefault="004E5B5B" w:rsidP="004E5B5B">
            <w:pPr>
              <w:pStyle w:val="ListParagraph"/>
              <w:numPr>
                <w:ilvl w:val="0"/>
                <w:numId w:val="1"/>
              </w:numPr>
            </w:pPr>
            <w:r w:rsidRPr="00436AE4">
              <w:rPr>
                <w:sz w:val="24"/>
                <w:szCs w:val="24"/>
              </w:rPr>
              <w:t>ICT</w:t>
            </w:r>
          </w:p>
          <w:p w:rsidR="00450867" w:rsidRDefault="00450867" w:rsidP="00450867">
            <w:pPr>
              <w:pStyle w:val="ListParagraph"/>
            </w:pPr>
          </w:p>
        </w:tc>
      </w:tr>
    </w:tbl>
    <w:p w:rsidR="004C6830" w:rsidRDefault="004C6830"/>
    <w:tbl>
      <w:tblPr>
        <w:tblStyle w:val="TableGrid"/>
        <w:tblW w:w="0" w:type="auto"/>
        <w:tblLook w:val="04A0" w:firstRow="1" w:lastRow="0" w:firstColumn="1" w:lastColumn="0" w:noHBand="0" w:noVBand="1"/>
      </w:tblPr>
      <w:tblGrid>
        <w:gridCol w:w="9016"/>
      </w:tblGrid>
      <w:tr w:rsidR="004C6830" w:rsidTr="004C6830">
        <w:tc>
          <w:tcPr>
            <w:tcW w:w="9242" w:type="dxa"/>
            <w:shd w:val="clear" w:color="auto" w:fill="92D050"/>
          </w:tcPr>
          <w:p w:rsidR="004C6830" w:rsidRPr="004C6830" w:rsidRDefault="004C6830" w:rsidP="004C6830">
            <w:pPr>
              <w:jc w:val="center"/>
              <w:rPr>
                <w:b/>
              </w:rPr>
            </w:pPr>
            <w:r w:rsidRPr="004C6830">
              <w:rPr>
                <w:b/>
              </w:rPr>
              <w:t>Measuring the Impact</w:t>
            </w:r>
          </w:p>
        </w:tc>
      </w:tr>
      <w:tr w:rsidR="004C6830" w:rsidTr="004C6830">
        <w:tc>
          <w:tcPr>
            <w:tcW w:w="9242" w:type="dxa"/>
          </w:tcPr>
          <w:p w:rsidR="00436AE4" w:rsidRDefault="00436AE4" w:rsidP="00436AE4">
            <w:pPr>
              <w:rPr>
                <w:sz w:val="24"/>
                <w:szCs w:val="24"/>
              </w:rPr>
            </w:pPr>
          </w:p>
          <w:p w:rsidR="00436AE4" w:rsidRPr="00436AE4" w:rsidRDefault="00436AE4" w:rsidP="00436AE4">
            <w:pPr>
              <w:rPr>
                <w:sz w:val="24"/>
                <w:szCs w:val="24"/>
              </w:rPr>
            </w:pPr>
            <w:r w:rsidRPr="00436AE4">
              <w:rPr>
                <w:sz w:val="24"/>
                <w:szCs w:val="24"/>
              </w:rPr>
              <w:t xml:space="preserve">Impact is </w:t>
            </w:r>
            <w:r w:rsidRPr="00436AE4">
              <w:rPr>
                <w:b/>
                <w:sz w:val="24"/>
                <w:szCs w:val="24"/>
              </w:rPr>
              <w:t>measured</w:t>
            </w:r>
            <w:r w:rsidRPr="00436AE4">
              <w:rPr>
                <w:sz w:val="24"/>
                <w:szCs w:val="24"/>
              </w:rPr>
              <w:t xml:space="preserve"> in a number of ways, including:</w:t>
            </w:r>
          </w:p>
          <w:p w:rsidR="00436AE4" w:rsidRPr="00436AE4" w:rsidRDefault="00436AE4" w:rsidP="00436AE4">
            <w:pPr>
              <w:rPr>
                <w:sz w:val="24"/>
                <w:szCs w:val="24"/>
              </w:rPr>
            </w:pPr>
          </w:p>
          <w:p w:rsidR="00436AE4" w:rsidRPr="00436AE4" w:rsidRDefault="00436AE4" w:rsidP="00436AE4">
            <w:pPr>
              <w:rPr>
                <w:sz w:val="24"/>
                <w:szCs w:val="24"/>
              </w:rPr>
            </w:pPr>
            <w:r w:rsidRPr="00436AE4">
              <w:rPr>
                <w:sz w:val="24"/>
                <w:szCs w:val="24"/>
              </w:rPr>
              <w:t>Individual pupil progress in the core subjects using academic data (attainment and progress), through on going assessment and formal testing, screening for reading and spelling, and entry and finish levels following intervention programmes.  This is carried out at least half-termly or as and when interventions start and finish.</w:t>
            </w:r>
          </w:p>
          <w:p w:rsidR="00436AE4" w:rsidRPr="00436AE4" w:rsidRDefault="00436AE4" w:rsidP="00436AE4">
            <w:pPr>
              <w:rPr>
                <w:sz w:val="24"/>
                <w:szCs w:val="24"/>
              </w:rPr>
            </w:pPr>
          </w:p>
          <w:p w:rsidR="00436AE4" w:rsidRPr="00436AE4" w:rsidRDefault="00436AE4" w:rsidP="00436AE4">
            <w:pPr>
              <w:rPr>
                <w:sz w:val="24"/>
                <w:szCs w:val="24"/>
              </w:rPr>
            </w:pPr>
            <w:r w:rsidRPr="00436AE4">
              <w:rPr>
                <w:sz w:val="24"/>
                <w:szCs w:val="24"/>
              </w:rPr>
              <w:t>Discussion with staff members at half termly pupil progress meetings, which includes considering how pupils’ self-confidence and learning behaviours have developed as a consequence of the support put in place.</w:t>
            </w:r>
          </w:p>
          <w:p w:rsidR="00436AE4" w:rsidRPr="00436AE4" w:rsidRDefault="00436AE4" w:rsidP="00436AE4">
            <w:pPr>
              <w:rPr>
                <w:sz w:val="24"/>
                <w:szCs w:val="24"/>
              </w:rPr>
            </w:pPr>
          </w:p>
          <w:p w:rsidR="00436AE4" w:rsidRPr="00436AE4" w:rsidRDefault="00436AE4" w:rsidP="00436AE4">
            <w:pPr>
              <w:rPr>
                <w:sz w:val="24"/>
                <w:szCs w:val="24"/>
              </w:rPr>
            </w:pPr>
            <w:r w:rsidRPr="00436AE4">
              <w:rPr>
                <w:sz w:val="24"/>
                <w:szCs w:val="24"/>
              </w:rPr>
              <w:t xml:space="preserve">Impact is </w:t>
            </w:r>
            <w:r w:rsidRPr="00436AE4">
              <w:rPr>
                <w:b/>
                <w:sz w:val="24"/>
                <w:szCs w:val="24"/>
              </w:rPr>
              <w:t>monitored</w:t>
            </w:r>
            <w:r w:rsidRPr="00436AE4">
              <w:rPr>
                <w:sz w:val="24"/>
                <w:szCs w:val="24"/>
              </w:rPr>
              <w:t xml:space="preserve"> by the </w:t>
            </w:r>
            <w:proofErr w:type="spellStart"/>
            <w:r w:rsidRPr="00436AE4">
              <w:rPr>
                <w:sz w:val="24"/>
                <w:szCs w:val="24"/>
              </w:rPr>
              <w:t>headteacher</w:t>
            </w:r>
            <w:proofErr w:type="spellEnd"/>
            <w:r w:rsidRPr="00436AE4">
              <w:rPr>
                <w:sz w:val="24"/>
                <w:szCs w:val="24"/>
              </w:rPr>
              <w:t xml:space="preserve"> and subject leaders for the core subjects. Pupil progress reports are shared regularly with School Governors and with the designated governor for Pupil Premium.</w:t>
            </w:r>
          </w:p>
          <w:p w:rsidR="00436AE4" w:rsidRPr="00436AE4" w:rsidRDefault="00436AE4" w:rsidP="00436AE4">
            <w:pPr>
              <w:rPr>
                <w:sz w:val="24"/>
                <w:szCs w:val="24"/>
              </w:rPr>
            </w:pPr>
          </w:p>
          <w:p w:rsidR="0019078F" w:rsidRPr="00436AE4" w:rsidRDefault="00436AE4" w:rsidP="00436AE4">
            <w:pPr>
              <w:rPr>
                <w:sz w:val="24"/>
                <w:szCs w:val="24"/>
              </w:rPr>
            </w:pPr>
            <w:r w:rsidRPr="00436AE4">
              <w:rPr>
                <w:sz w:val="24"/>
                <w:szCs w:val="24"/>
              </w:rPr>
              <w:t>The impact is further monitored by the Headteacher and forms part of the school’s self-evaluation form (SEF). In this way the school can determine the value of its interventions and can ensure that the Pupil Premium funding is distributed to maximum effect.</w:t>
            </w:r>
          </w:p>
          <w:p w:rsidR="00436AE4" w:rsidRDefault="00436AE4" w:rsidP="00436AE4"/>
        </w:tc>
      </w:tr>
    </w:tbl>
    <w:p w:rsidR="004C6830" w:rsidRDefault="004C6830"/>
    <w:p w:rsidR="00450867" w:rsidRDefault="00363B13">
      <w:r>
        <w:t xml:space="preserve">The school holds specific cases studies of further measuring of the impact of funding in school.  This information is not published online due to such small numbers of children in year groups affecting the school’s ability to withhold anonymity.  Please speak to the </w:t>
      </w:r>
      <w:proofErr w:type="spellStart"/>
      <w:r>
        <w:t>headteacher</w:t>
      </w:r>
      <w:proofErr w:type="spellEnd"/>
      <w:r>
        <w:t xml:space="preserve"> if you wish to find out more about the impact Pupil Premium Funding has in Reedham Primary School.  </w:t>
      </w:r>
    </w:p>
    <w:p w:rsidR="00EB6308" w:rsidRDefault="00EB6308" w:rsidP="00587449">
      <w:bookmarkStart w:id="0" w:name="_GoBack"/>
      <w:bookmarkEnd w:id="0"/>
    </w:p>
    <w:sectPr w:rsidR="00EB6308" w:rsidSect="004C683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1EA9"/>
    <w:multiLevelType w:val="hybridMultilevel"/>
    <w:tmpl w:val="FE6A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65BD"/>
    <w:multiLevelType w:val="hybridMultilevel"/>
    <w:tmpl w:val="AC28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42AB"/>
    <w:multiLevelType w:val="hybridMultilevel"/>
    <w:tmpl w:val="A358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12369"/>
    <w:multiLevelType w:val="hybridMultilevel"/>
    <w:tmpl w:val="421A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46037"/>
    <w:multiLevelType w:val="hybridMultilevel"/>
    <w:tmpl w:val="E96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E0DBA"/>
    <w:multiLevelType w:val="hybridMultilevel"/>
    <w:tmpl w:val="3CDE94AC"/>
    <w:lvl w:ilvl="0" w:tplc="8BACE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8D"/>
    <w:rsid w:val="00022562"/>
    <w:rsid w:val="0006689D"/>
    <w:rsid w:val="000921AD"/>
    <w:rsid w:val="001007A6"/>
    <w:rsid w:val="00140CC6"/>
    <w:rsid w:val="00152C76"/>
    <w:rsid w:val="0018628D"/>
    <w:rsid w:val="0019078F"/>
    <w:rsid w:val="0025712C"/>
    <w:rsid w:val="00363B13"/>
    <w:rsid w:val="00436AE4"/>
    <w:rsid w:val="00450867"/>
    <w:rsid w:val="004C6830"/>
    <w:rsid w:val="004E5B5B"/>
    <w:rsid w:val="005560A4"/>
    <w:rsid w:val="005864A3"/>
    <w:rsid w:val="00587449"/>
    <w:rsid w:val="005F509D"/>
    <w:rsid w:val="006A398D"/>
    <w:rsid w:val="00707401"/>
    <w:rsid w:val="007256C3"/>
    <w:rsid w:val="007325BC"/>
    <w:rsid w:val="007A7B58"/>
    <w:rsid w:val="0081501B"/>
    <w:rsid w:val="00846ED9"/>
    <w:rsid w:val="00902B59"/>
    <w:rsid w:val="00913FDB"/>
    <w:rsid w:val="009B6ECF"/>
    <w:rsid w:val="00A06F78"/>
    <w:rsid w:val="00A3413E"/>
    <w:rsid w:val="00A45734"/>
    <w:rsid w:val="00A72284"/>
    <w:rsid w:val="00B84673"/>
    <w:rsid w:val="00BE097D"/>
    <w:rsid w:val="00C53FDD"/>
    <w:rsid w:val="00D3675B"/>
    <w:rsid w:val="00EB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00D74-7EDE-4B79-8075-329DB44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8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6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628D"/>
    <w:rPr>
      <w:b/>
      <w:bCs/>
    </w:rPr>
  </w:style>
  <w:style w:type="character" w:styleId="Hyperlink">
    <w:name w:val="Hyperlink"/>
    <w:basedOn w:val="DefaultParagraphFont"/>
    <w:uiPriority w:val="99"/>
    <w:semiHidden/>
    <w:unhideWhenUsed/>
    <w:rsid w:val="0018628D"/>
    <w:rPr>
      <w:color w:val="0000FF"/>
      <w:u w:val="single"/>
    </w:rPr>
  </w:style>
  <w:style w:type="character" w:customStyle="1" w:styleId="apple-converted-space">
    <w:name w:val="apple-converted-space"/>
    <w:basedOn w:val="DefaultParagraphFont"/>
    <w:rsid w:val="0018628D"/>
  </w:style>
  <w:style w:type="table" w:styleId="TableGrid">
    <w:name w:val="Table Grid"/>
    <w:basedOn w:val="TableNormal"/>
    <w:uiPriority w:val="59"/>
    <w:rsid w:val="0058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9735">
      <w:bodyDiv w:val="1"/>
      <w:marLeft w:val="0"/>
      <w:marRight w:val="0"/>
      <w:marTop w:val="0"/>
      <w:marBottom w:val="0"/>
      <w:divBdr>
        <w:top w:val="none" w:sz="0" w:space="0" w:color="auto"/>
        <w:left w:val="none" w:sz="0" w:space="0" w:color="auto"/>
        <w:bottom w:val="none" w:sz="0" w:space="0" w:color="auto"/>
        <w:right w:val="none" w:sz="0" w:space="0" w:color="auto"/>
      </w:divBdr>
    </w:div>
    <w:div w:id="1196961439">
      <w:bodyDiv w:val="1"/>
      <w:marLeft w:val="0"/>
      <w:marRight w:val="0"/>
      <w:marTop w:val="0"/>
      <w:marBottom w:val="0"/>
      <w:divBdr>
        <w:top w:val="none" w:sz="0" w:space="0" w:color="auto"/>
        <w:left w:val="none" w:sz="0" w:space="0" w:color="auto"/>
        <w:bottom w:val="none" w:sz="0" w:space="0" w:color="auto"/>
        <w:right w:val="none" w:sz="0" w:space="0" w:color="auto"/>
      </w:divBdr>
    </w:div>
    <w:div w:id="1478381975">
      <w:bodyDiv w:val="1"/>
      <w:marLeft w:val="0"/>
      <w:marRight w:val="0"/>
      <w:marTop w:val="0"/>
      <w:marBottom w:val="0"/>
      <w:divBdr>
        <w:top w:val="none" w:sz="0" w:space="0" w:color="auto"/>
        <w:left w:val="none" w:sz="0" w:space="0" w:color="auto"/>
        <w:bottom w:val="none" w:sz="0" w:space="0" w:color="auto"/>
        <w:right w:val="none" w:sz="0" w:space="0" w:color="auto"/>
      </w:divBdr>
    </w:div>
    <w:div w:id="1594194774">
      <w:bodyDiv w:val="1"/>
      <w:marLeft w:val="0"/>
      <w:marRight w:val="0"/>
      <w:marTop w:val="0"/>
      <w:marBottom w:val="0"/>
      <w:divBdr>
        <w:top w:val="none" w:sz="0" w:space="0" w:color="auto"/>
        <w:left w:val="none" w:sz="0" w:space="0" w:color="auto"/>
        <w:bottom w:val="none" w:sz="0" w:space="0" w:color="auto"/>
        <w:right w:val="none" w:sz="0" w:space="0" w:color="auto"/>
      </w:divBdr>
    </w:div>
    <w:div w:id="1595624567">
      <w:bodyDiv w:val="1"/>
      <w:marLeft w:val="0"/>
      <w:marRight w:val="0"/>
      <w:marTop w:val="0"/>
      <w:marBottom w:val="0"/>
      <w:divBdr>
        <w:top w:val="none" w:sz="0" w:space="0" w:color="auto"/>
        <w:left w:val="none" w:sz="0" w:space="0" w:color="auto"/>
        <w:bottom w:val="none" w:sz="0" w:space="0" w:color="auto"/>
        <w:right w:val="none" w:sz="0" w:space="0" w:color="auto"/>
      </w:divBdr>
    </w:div>
    <w:div w:id="17865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Windows User</cp:lastModifiedBy>
  <cp:revision>2</cp:revision>
  <dcterms:created xsi:type="dcterms:W3CDTF">2017-11-27T14:17:00Z</dcterms:created>
  <dcterms:modified xsi:type="dcterms:W3CDTF">2017-11-27T14:17:00Z</dcterms:modified>
</cp:coreProperties>
</file>